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9D4" w:rsidRPr="005629D4" w:rsidRDefault="005629D4" w:rsidP="00D52400">
      <w:pPr>
        <w:shd w:val="clear" w:color="auto" w:fill="FFFFFF"/>
        <w:spacing w:before="100" w:beforeAutospacing="1"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62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Тема.</w:t>
      </w:r>
      <w:r w:rsidRPr="002B4D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  <w:bookmarkStart w:id="0" w:name="п2011531758SlideId256"/>
      <w:r w:rsidRPr="00562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Властивості кутів, утворених при перетині двох паралельних прямих січною</w:t>
      </w:r>
      <w:bookmarkEnd w:id="0"/>
    </w:p>
    <w:p w:rsidR="005629D4" w:rsidRPr="005629D4" w:rsidRDefault="005629D4" w:rsidP="00D52400">
      <w:pPr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629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5629D4" w:rsidRPr="005629D4" w:rsidRDefault="005629D4" w:rsidP="00D52400">
      <w:pPr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52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Мета:</w:t>
      </w:r>
      <w:r w:rsidRPr="002B4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5629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спираючись на уявлення учнів про зміст понять «властивість» і «ознака», домогтися розуміння учнями змісту теореми про властивості кутів, утворених при перетині двох паралельних прямих січною, схеми її доведення та наслідку з теорем.</w:t>
      </w:r>
    </w:p>
    <w:p w:rsidR="005629D4" w:rsidRPr="005629D4" w:rsidRDefault="005629D4" w:rsidP="00D52400">
      <w:pPr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629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Сформувати первинні вміння:</w:t>
      </w:r>
    </w:p>
    <w:p w:rsidR="005629D4" w:rsidRPr="005629D4" w:rsidRDefault="005629D4" w:rsidP="00D5240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629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 </w:t>
      </w:r>
      <w:r w:rsidRPr="002B4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5629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відтворювати зміст теореми про властивість кутів, утворених при перетині двох паралельних прямих січною, та наслідку з теореми;</w:t>
      </w:r>
    </w:p>
    <w:p w:rsidR="005629D4" w:rsidRPr="005629D4" w:rsidRDefault="005629D4" w:rsidP="00D5240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629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 </w:t>
      </w:r>
      <w:r w:rsidRPr="002B4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5629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використовувати названі твердження, а також раніше вивчений матеріал про кути для аргументації своїх дій під час знаходження кутів, що утворились при перетині двох паралельних прямих січною.</w:t>
      </w:r>
    </w:p>
    <w:p w:rsidR="005629D4" w:rsidRPr="005629D4" w:rsidRDefault="005629D4" w:rsidP="00D52400">
      <w:pPr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52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Тип уроку</w:t>
      </w:r>
      <w:r w:rsidRPr="005629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Pr="002B4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5629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засвоєння знань, умінь та навичок.</w:t>
      </w:r>
    </w:p>
    <w:p w:rsidR="005629D4" w:rsidRPr="005629D4" w:rsidRDefault="005629D4" w:rsidP="00D52400">
      <w:pPr>
        <w:shd w:val="clear" w:color="auto" w:fill="FFFFFF"/>
        <w:spacing w:before="100" w:beforeAutospacing="1"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629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ХІД УРОКУ</w:t>
      </w:r>
    </w:p>
    <w:p w:rsidR="005629D4" w:rsidRPr="002B4D97" w:rsidRDefault="005629D4" w:rsidP="00D52400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</w:pPr>
      <w:r w:rsidRPr="002B4D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Організаційний момент</w:t>
      </w:r>
    </w:p>
    <w:p w:rsidR="005629D4" w:rsidRPr="002B4D97" w:rsidRDefault="005629D4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4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Подивіться, будь-ласка, діти, на малюнки, зображені на цьому слайді.</w:t>
      </w:r>
    </w:p>
    <w:p w:rsidR="005629D4" w:rsidRDefault="005629D4" w:rsidP="00D52400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4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виможете сказати про прямі, зображені на них? Чи паралельні вони?</w:t>
      </w:r>
    </w:p>
    <w:p w:rsidR="00D52400" w:rsidRPr="00CB753E" w:rsidRDefault="005629D4" w:rsidP="00CB753E">
      <w:pPr>
        <w:pStyle w:val="a3"/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4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бачите, дуже часто наші очі можуть ввести нас в оману. На малюнках ви бачите оптичні ілюзії. Іноді, те що ми бачимо насправді зовсім не таке як нам здається на перший погляд.</w:t>
      </w:r>
    </w:p>
    <w:p w:rsidR="002B4D97" w:rsidRDefault="002B4D97" w:rsidP="00D52400">
      <w:pPr>
        <w:pStyle w:val="a3"/>
        <w:shd w:val="clear" w:color="auto" w:fill="FFFFFF"/>
        <w:spacing w:before="100" w:beforeAutospacing="1" w:after="0"/>
        <w:ind w:left="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2B4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Хочу запропонувати вам переглянути деякі рисунки відомого нідерландського художника </w:t>
      </w:r>
      <w:proofErr w:type="spellStart"/>
      <w:r w:rsidRPr="002B4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Мауріца</w:t>
      </w:r>
      <w:proofErr w:type="spellEnd"/>
      <w:r w:rsidRPr="002B4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4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Ешера</w:t>
      </w:r>
      <w:proofErr w:type="spellEnd"/>
      <w:r w:rsidRPr="002B4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Тут ви помітите багато парадоксів, які не одразу помічає людське око. </w:t>
      </w:r>
      <w:r w:rsidRPr="002B4D9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Вся фізико-математична література рясніє гравюрами </w:t>
      </w:r>
      <w:proofErr w:type="spellStart"/>
      <w:r w:rsidRPr="002B4D9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Ешера</w:t>
      </w:r>
      <w:proofErr w:type="spellEnd"/>
      <w:r w:rsidRPr="002B4D9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. А художник сміявся: він жодного разу в житті не одержав гарної оцінки з математики й був математично необізнаний. Коли одного разу відомий геометр </w:t>
      </w:r>
      <w:proofErr w:type="spellStart"/>
      <w:r w:rsidRPr="002B4D9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Кокстер</w:t>
      </w:r>
      <w:proofErr w:type="spellEnd"/>
      <w:r w:rsidRPr="002B4D9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запросив </w:t>
      </w:r>
      <w:proofErr w:type="spellStart"/>
      <w:r w:rsidRPr="002B4D9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Ешера</w:t>
      </w:r>
      <w:proofErr w:type="spellEnd"/>
      <w:r w:rsidRPr="002B4D9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на свою лекцію про математичний зміст його літографій, художник не зрозумів майже ні слова. Що ж, як писав сам </w:t>
      </w:r>
      <w:proofErr w:type="spellStart"/>
      <w:r w:rsidRPr="002B4D9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Ешер</w:t>
      </w:r>
      <w:proofErr w:type="spellEnd"/>
      <w:r w:rsidRPr="002B4D9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 «математики знаходять шлях до брам саду. Але вони ніколи не заходять усередину, щоб оцінити його насолоду».</w:t>
      </w:r>
    </w:p>
    <w:p w:rsidR="002B4D97" w:rsidRDefault="002B4D97" w:rsidP="00D52400">
      <w:pPr>
        <w:pStyle w:val="a3"/>
        <w:shd w:val="clear" w:color="auto" w:fill="FFFFFF"/>
        <w:spacing w:before="100" w:beforeAutospacing="1" w:after="0"/>
        <w:ind w:left="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Мені б дуже хотілося спільно з вами на сьогоднішньому уроці спростувати цю думку, не просто знайшовши браму до прекрасного саду під назвою «Геометрія», але й оцінивши його плоди.</w:t>
      </w:r>
    </w:p>
    <w:p w:rsidR="0014402B" w:rsidRDefault="0014402B" w:rsidP="00D52400">
      <w:pPr>
        <w:pStyle w:val="a3"/>
        <w:shd w:val="clear" w:color="auto" w:fill="FFFFFF"/>
        <w:spacing w:before="100" w:beforeAutospacing="1" w:after="0"/>
        <w:ind w:left="567" w:firstLine="567"/>
        <w:jc w:val="both"/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lang w:eastAsia="ru-RU"/>
        </w:rPr>
      </w:pPr>
    </w:p>
    <w:p w:rsidR="002B4D97" w:rsidRDefault="002B4D97" w:rsidP="00D52400">
      <w:pPr>
        <w:pStyle w:val="a3"/>
        <w:shd w:val="clear" w:color="auto" w:fill="FFFFFF"/>
        <w:spacing w:before="100" w:beforeAutospacing="1" w:after="0"/>
        <w:ind w:left="567" w:firstLine="567"/>
        <w:jc w:val="both"/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lang w:eastAsia="ru-RU"/>
        </w:rPr>
      </w:pPr>
      <w:r w:rsidRPr="002B4D97"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lang w:eastAsia="ru-RU"/>
        </w:rPr>
        <w:t>ІІ. Повідомлення теми і завдань уроку.</w:t>
      </w:r>
    </w:p>
    <w:p w:rsidR="00D52400" w:rsidRPr="002B4D97" w:rsidRDefault="00D52400" w:rsidP="00D52400">
      <w:pPr>
        <w:pStyle w:val="a3"/>
        <w:shd w:val="clear" w:color="auto" w:fill="FFFFFF"/>
        <w:spacing w:before="100" w:beforeAutospacing="1" w:after="0"/>
        <w:ind w:left="567" w:firstLine="567"/>
        <w:jc w:val="both"/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lang w:eastAsia="ru-RU"/>
        </w:rPr>
      </w:pPr>
    </w:p>
    <w:p w:rsidR="00D52400" w:rsidRDefault="002B4D97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4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Епіграф нашого уроку – слова видатного вченого-математика Миколи Івановича </w:t>
      </w:r>
      <w:proofErr w:type="spellStart"/>
      <w:r w:rsidRPr="002B4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Лобачевського</w:t>
      </w:r>
      <w:proofErr w:type="spellEnd"/>
      <w:r w:rsidR="00D524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2B4D97" w:rsidRDefault="002B4D97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2B4D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lastRenderedPageBreak/>
        <w:t>Ми сьогодні з вами нічого не будемо приймати на віру, а все будемо вимірювати, обчислювати, доводити істинність.</w:t>
      </w:r>
    </w:p>
    <w:p w:rsidR="002B4D97" w:rsidRDefault="002B4D97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2B4D97" w:rsidRPr="002B4D97" w:rsidRDefault="002B4D97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</w:pPr>
      <w:r w:rsidRPr="002B4D9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І\/. Актуалізація опорних знань</w:t>
      </w:r>
    </w:p>
    <w:p w:rsidR="002B4D97" w:rsidRDefault="002B4D97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B4D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Гра «Так чи ні»</w:t>
      </w:r>
    </w:p>
    <w:p w:rsidR="002B4D97" w:rsidRPr="00D52400" w:rsidRDefault="002B4D97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</w:pPr>
      <w:r w:rsidRPr="00D5240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\/. Вивчення нового матеріалу</w:t>
      </w:r>
    </w:p>
    <w:p w:rsidR="002B4D97" w:rsidRPr="00E91DD4" w:rsidRDefault="00E91DD4" w:rsidP="00E91DD4">
      <w:pPr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</w:pPr>
      <w:r w:rsidRPr="00E91DD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П</w:t>
      </w:r>
      <w:r w:rsidR="002B4D97" w:rsidRPr="00E91DD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рактична робота – дослідження</w:t>
      </w:r>
    </w:p>
    <w:p w:rsidR="002B4D97" w:rsidRDefault="0014402B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127635</wp:posOffset>
            </wp:positionV>
            <wp:extent cx="2324100" cy="2038350"/>
            <wp:effectExtent l="0" t="0" r="0" b="0"/>
            <wp:wrapSquare wrapText="bothSides"/>
            <wp:docPr id="2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290781" cy="3805945"/>
                      <a:chOff x="4500880" y="1071546"/>
                      <a:chExt cx="4290781" cy="3805945"/>
                    </a:xfrm>
                  </a:grpSpPr>
                  <a:grpSp>
                    <a:nvGrpSpPr>
                      <a:cNvPr id="4" name="Group 4"/>
                      <a:cNvGrpSpPr>
                        <a:grpSpLocks/>
                      </a:cNvGrpSpPr>
                    </a:nvGrpSpPr>
                    <a:grpSpPr bwMode="auto">
                      <a:xfrm>
                        <a:off x="4500880" y="1071546"/>
                        <a:ext cx="4290781" cy="3805945"/>
                        <a:chOff x="3296" y="480"/>
                        <a:chExt cx="2437" cy="2967"/>
                      </a:xfrm>
                    </a:grpSpPr>
                    <a:sp>
                      <a:nvSpPr>
                        <a:cNvPr id="5" name="Line 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360" y="1008"/>
                          <a:ext cx="2304" cy="240"/>
                        </a:xfrm>
                        <a:prstGeom prst="line">
                          <a:avLst/>
                        </a:prstGeom>
                        <a:noFill/>
                        <a:ln w="76200" cmpd="sng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uk-UA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" name="Line 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336" y="2151"/>
                          <a:ext cx="2397" cy="232"/>
                        </a:xfrm>
                        <a:prstGeom prst="line">
                          <a:avLst/>
                        </a:prstGeom>
                        <a:noFill/>
                        <a:ln w="76200" cmpd="sng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uk-UA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panose="020B0604020202020204" pitchFamily="34" charset="0"/>
                                <a:ea typeface="+mn-ea"/>
                                <a:cs typeface="Arial" panose="020B0604020202020204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grpSp>
                      <a:nvGrpSpPr>
                        <a:cNvPr id="7" name="Group 7"/>
                        <a:cNvGrpSpPr>
                          <a:grpSpLocks/>
                        </a:cNvGrpSpPr>
                      </a:nvGrpSpPr>
                      <a:grpSpPr bwMode="auto">
                        <a:xfrm>
                          <a:off x="3296" y="480"/>
                          <a:ext cx="1792" cy="2967"/>
                          <a:chOff x="3296" y="480"/>
                          <a:chExt cx="1792" cy="2967"/>
                        </a:xfrm>
                      </a:grpSpPr>
                      <a:sp>
                        <a:nvSpPr>
                          <a:cNvPr id="8" name="Line 8"/>
                          <a:cNvSpPr>
                            <a:spLocks noChangeShapeType="1"/>
                          </a:cNvSpPr>
                        </a:nvSpPr>
                        <a:spPr bwMode="auto">
                          <a:xfrm flipH="1">
                            <a:off x="3904" y="480"/>
                            <a:ext cx="1056" cy="2832"/>
                          </a:xfrm>
                          <a:prstGeom prst="line">
                            <a:avLst/>
                          </a:prstGeom>
                          <a:noFill/>
                          <a:ln w="76200" cmpd="sng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uk-UA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3296" y="536"/>
                            <a:ext cx="240" cy="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uk-UA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r>
                                <a:rPr lang="ru-RU" sz="3200" b="1" dirty="0">
                                  <a:solidFill>
                                    <a:srgbClr val="002060"/>
                                  </a:solidFill>
                                </a:rPr>
                                <a:t>а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0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3696" y="3216"/>
                            <a:ext cx="336" cy="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uk-UA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endParaRPr lang="ru-RU" sz="18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2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472" y="591"/>
                            <a:ext cx="243" cy="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square">
                              <a:spAutoFit/>
                            </a:bodyPr>
                            <a:lstStyle>
                              <a:defPPr>
                                <a:defRPr lang="uk-UA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r>
                                <a:rPr lang="ru-RU" sz="4400" b="1" dirty="0">
                                  <a:solidFill>
                                    <a:srgbClr val="0000CC"/>
                                  </a:solidFill>
                                </a:rPr>
                                <a:t>1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3" name="Text Box 13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800" y="591"/>
                            <a:ext cx="288" cy="600"/>
                          </a:xfrm>
                          <a:prstGeom prst="rect">
                            <a:avLst/>
                          </a:prstGeom>
                          <a:noFill/>
                          <a:ln w="41275" cmpd="sng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square">
                              <a:spAutoFit/>
                            </a:bodyPr>
                            <a:lstStyle>
                              <a:defPPr>
                                <a:defRPr lang="uk-UA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r>
                                <a:rPr lang="ru-RU" sz="4400" b="1" dirty="0">
                                  <a:solidFill>
                                    <a:srgbClr val="0000CC"/>
                                  </a:solidFill>
                                </a:rPr>
                                <a:t>2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4" name="Text Box 14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351" y="1037"/>
                            <a:ext cx="305" cy="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square">
                              <a:spAutoFit/>
                            </a:bodyPr>
                            <a:lstStyle>
                              <a:defPPr>
                                <a:defRPr lang="uk-UA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r>
                                <a:rPr lang="ru-RU" sz="3600" b="1" dirty="0">
                                  <a:solidFill>
                                    <a:srgbClr val="0000CC"/>
                                  </a:solidFill>
                                </a:rPr>
                                <a:t>3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5" name="Text Box 1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656" y="1152"/>
                            <a:ext cx="240" cy="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uk-UA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r>
                                <a:rPr lang="ru-RU" sz="3600" b="1" dirty="0">
                                  <a:solidFill>
                                    <a:srgbClr val="0000CC"/>
                                  </a:solidFill>
                                </a:rPr>
                                <a:t>4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6" name="Text Box 1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067" y="1650"/>
                            <a:ext cx="240" cy="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uk-UA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r>
                                <a:rPr lang="ru-RU" sz="4000" b="1" dirty="0">
                                  <a:solidFill>
                                    <a:srgbClr val="0000CC"/>
                                  </a:solidFill>
                                </a:rPr>
                                <a:t>5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7" name="Text Box 1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472" y="1872"/>
                            <a:ext cx="192" cy="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uk-UA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r>
                                <a:rPr lang="ru-RU" sz="3600" b="1" dirty="0">
                                  <a:solidFill>
                                    <a:srgbClr val="0000CC"/>
                                  </a:solidFill>
                                </a:rPr>
                                <a:t>6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8" name="Text Box 1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3945" y="2160"/>
                            <a:ext cx="279" cy="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square">
                              <a:spAutoFit/>
                            </a:bodyPr>
                            <a:lstStyle>
                              <a:defPPr>
                                <a:defRPr lang="uk-UA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r>
                                <a:rPr lang="ru-RU" sz="4000" b="1" dirty="0">
                                  <a:solidFill>
                                    <a:srgbClr val="0000CC"/>
                                  </a:solidFill>
                                </a:rPr>
                                <a:t>7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9" name="Text Box 1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310" y="2262"/>
                            <a:ext cx="192" cy="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uk-UA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panose="020B0604020202020204" pitchFamily="34" charset="0"/>
                                  <a:ea typeface="+mn-ea"/>
                                  <a:cs typeface="Arial" panose="020B0604020202020204" pitchFamily="34" charset="0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r>
                                <a:rPr lang="ru-RU" sz="3600" b="1" dirty="0">
                                  <a:solidFill>
                                    <a:srgbClr val="0000CC"/>
                                  </a:solidFill>
                                </a:rPr>
                                <a:t>8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anchor>
        </w:drawing>
      </w:r>
    </w:p>
    <w:p w:rsidR="002B4D97" w:rsidRDefault="002B4D97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Інструкція 1-2 група</w:t>
      </w:r>
    </w:p>
    <w:p w:rsidR="002B4D97" w:rsidRDefault="002B4D97" w:rsidP="00D52400">
      <w:pPr>
        <w:pStyle w:val="a3"/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Виміряти за допомогою транспортира градусні міри відповідних кутів. Записати в зошит відповідні рівності.</w:t>
      </w:r>
    </w:p>
    <w:p w:rsidR="002B4D97" w:rsidRDefault="002B4D97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4D97">
        <w:rPr>
          <w:rFonts w:ascii="Times New Roman" w:eastAsia="Times New Roman" w:hAnsi="Times New Roman" w:cs="Times New Roman"/>
          <w:color w:val="000000"/>
          <w:position w:val="-64"/>
          <w:sz w:val="28"/>
          <w:szCs w:val="28"/>
          <w:lang w:eastAsia="uk-UA"/>
        </w:rPr>
        <w:object w:dxaOrig="1219" w:dyaOrig="1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9.75pt" o:ole="">
            <v:imagedata r:id="rId5" o:title=""/>
          </v:shape>
          <o:OLEObject Type="Embed" ProgID="Equation.3" ShapeID="_x0000_i1025" DrawAspect="Content" ObjectID="_1510078791" r:id="rId6"/>
        </w:object>
      </w:r>
    </w:p>
    <w:p w:rsidR="002B4D97" w:rsidRDefault="002B4D97" w:rsidP="00D52400">
      <w:pPr>
        <w:pStyle w:val="a3"/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Виміряти за допомогою транспортира градусні міри внутрішніх різносторонніх кутів. Записати в зошит відповідні рівності.</w:t>
      </w:r>
    </w:p>
    <w:p w:rsidR="002B4D97" w:rsidRDefault="002B4D97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4D97">
        <w:rPr>
          <w:rFonts w:ascii="Times New Roman" w:eastAsia="Times New Roman" w:hAnsi="Times New Roman" w:cs="Times New Roman"/>
          <w:color w:val="000000"/>
          <w:position w:val="-28"/>
          <w:sz w:val="28"/>
          <w:szCs w:val="28"/>
          <w:lang w:eastAsia="uk-UA"/>
        </w:rPr>
        <w:object w:dxaOrig="1219" w:dyaOrig="680">
          <v:shape id="_x0000_i1026" type="#_x0000_t75" style="width:60.75pt;height:33.75pt" o:ole="">
            <v:imagedata r:id="rId7" o:title=""/>
          </v:shape>
          <o:OLEObject Type="Embed" ProgID="Equation.3" ShapeID="_x0000_i1026" DrawAspect="Content" ObjectID="_1510078792" r:id="rId8"/>
        </w:object>
      </w:r>
    </w:p>
    <w:p w:rsidR="002B4D97" w:rsidRDefault="002B4D97" w:rsidP="00D52400">
      <w:pPr>
        <w:pStyle w:val="a3"/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Виміряти градусні міри внутрішніх односторонніх кутів. Знайти їх суми.</w:t>
      </w:r>
    </w:p>
    <w:p w:rsidR="002B4D97" w:rsidRDefault="002B4D97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Записати в зошит відповідні рівності.</w:t>
      </w:r>
    </w:p>
    <w:p w:rsidR="002B4D97" w:rsidRDefault="002B4D97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4D97">
        <w:rPr>
          <w:rFonts w:ascii="Times New Roman" w:eastAsia="Times New Roman" w:hAnsi="Times New Roman" w:cs="Times New Roman"/>
          <w:color w:val="000000"/>
          <w:position w:val="-26"/>
          <w:sz w:val="28"/>
          <w:szCs w:val="28"/>
          <w:lang w:eastAsia="uk-UA"/>
        </w:rPr>
        <w:object w:dxaOrig="1100" w:dyaOrig="639">
          <v:shape id="_x0000_i1027" type="#_x0000_t75" style="width:54.75pt;height:32.25pt" o:ole="">
            <v:imagedata r:id="rId9" o:title=""/>
          </v:shape>
          <o:OLEObject Type="Embed" ProgID="Equation.3" ShapeID="_x0000_i1027" DrawAspect="Content" ObjectID="_1510078793" r:id="rId10"/>
        </w:object>
      </w:r>
    </w:p>
    <w:p w:rsidR="0014402B" w:rsidRDefault="0014402B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4402B" w:rsidRDefault="0014402B" w:rsidP="00D52400">
      <w:pPr>
        <w:pStyle w:val="a3"/>
        <w:shd w:val="clear" w:color="auto" w:fill="FFFFFF"/>
        <w:spacing w:before="100" w:beforeAutospacing="1" w:after="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2). Повторення аксіоми паралельності.</w:t>
      </w:r>
    </w:p>
    <w:p w:rsidR="002B4D97" w:rsidRDefault="002B4D97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Інструкція 3-4 група</w:t>
      </w:r>
    </w:p>
    <w:p w:rsidR="002B4D97" w:rsidRDefault="002B4D97" w:rsidP="00D52400">
      <w:pPr>
        <w:pStyle w:val="a3"/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Сумістити накладанням пари відповідних кутів. Зробити висновок. Записати відповідні рівності в зошит.</w:t>
      </w:r>
    </w:p>
    <w:p w:rsidR="002B4D97" w:rsidRPr="002B4D97" w:rsidRDefault="002B4D97" w:rsidP="00D52400">
      <w:pPr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4D97">
        <w:rPr>
          <w:rFonts w:ascii="Times New Roman" w:eastAsia="Times New Roman" w:hAnsi="Times New Roman" w:cs="Times New Roman"/>
          <w:color w:val="000000"/>
          <w:position w:val="-64"/>
          <w:sz w:val="28"/>
          <w:szCs w:val="28"/>
          <w:lang w:eastAsia="uk-UA"/>
        </w:rPr>
        <w:object w:dxaOrig="1219" w:dyaOrig="1400">
          <v:shape id="_x0000_i1028" type="#_x0000_t75" style="width:60.75pt;height:69.75pt" o:ole="">
            <v:imagedata r:id="rId5" o:title=""/>
          </v:shape>
          <o:OLEObject Type="Embed" ProgID="Equation.3" ShapeID="_x0000_i1028" DrawAspect="Content" ObjectID="_1510078794" r:id="rId11"/>
        </w:object>
      </w:r>
    </w:p>
    <w:p w:rsidR="002B4D97" w:rsidRDefault="002B4D97" w:rsidP="00D52400">
      <w:pPr>
        <w:pStyle w:val="a3"/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Сумістити накладанням пари внутрішніх різносторонніх кутів. Зробити висновок. Записати відповідні рівності в зошит.</w:t>
      </w:r>
    </w:p>
    <w:p w:rsidR="002B4D97" w:rsidRDefault="002B4D97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4D97">
        <w:rPr>
          <w:rFonts w:ascii="Times New Roman" w:eastAsia="Times New Roman" w:hAnsi="Times New Roman" w:cs="Times New Roman"/>
          <w:color w:val="000000"/>
          <w:position w:val="-28"/>
          <w:sz w:val="28"/>
          <w:szCs w:val="28"/>
          <w:lang w:eastAsia="uk-UA"/>
        </w:rPr>
        <w:object w:dxaOrig="1219" w:dyaOrig="680">
          <v:shape id="_x0000_i1029" type="#_x0000_t75" style="width:60.75pt;height:33.75pt" o:ole="">
            <v:imagedata r:id="rId12" o:title=""/>
          </v:shape>
          <o:OLEObject Type="Embed" ProgID="Equation.3" ShapeID="_x0000_i1029" DrawAspect="Content" ObjectID="_1510078795" r:id="rId13"/>
        </w:object>
      </w:r>
    </w:p>
    <w:p w:rsidR="002B4D97" w:rsidRDefault="002B4D97" w:rsidP="00D52400">
      <w:pPr>
        <w:pStyle w:val="a3"/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Пари внутрішніх односторонніх кутів сумістити так, щоб утворився розгорнути кут. Зробити висновок про їх суму. Записати відповідні рівності в зошит.</w:t>
      </w:r>
    </w:p>
    <w:p w:rsidR="002B4D97" w:rsidRDefault="002B4D97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4D97">
        <w:rPr>
          <w:rFonts w:ascii="Times New Roman" w:eastAsia="Times New Roman" w:hAnsi="Times New Roman" w:cs="Times New Roman"/>
          <w:color w:val="000000"/>
          <w:position w:val="-26"/>
          <w:sz w:val="28"/>
          <w:szCs w:val="28"/>
          <w:lang w:eastAsia="uk-UA"/>
        </w:rPr>
        <w:object w:dxaOrig="1100" w:dyaOrig="639">
          <v:shape id="_x0000_i1030" type="#_x0000_t75" style="width:54.75pt;height:32.25pt" o:ole="">
            <v:imagedata r:id="rId14" o:title=""/>
          </v:shape>
          <o:OLEObject Type="Embed" ProgID="Equation.3" ShapeID="_x0000_i1030" DrawAspect="Content" ObjectID="_1510078796" r:id="rId15"/>
        </w:object>
      </w:r>
    </w:p>
    <w:p w:rsidR="002B4D97" w:rsidRDefault="002B4D97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91DD4" w:rsidRPr="002B4D97" w:rsidRDefault="00E91DD4" w:rsidP="00E91DD4">
      <w:pPr>
        <w:pStyle w:val="a3"/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Формулювання висновків. (слайд)</w:t>
      </w:r>
    </w:p>
    <w:p w:rsidR="0014402B" w:rsidRDefault="0014402B" w:rsidP="00D52400">
      <w:pPr>
        <w:pStyle w:val="a3"/>
        <w:shd w:val="clear" w:color="auto" w:fill="FFFFFF"/>
        <w:spacing w:before="100" w:beforeAutospacing="1"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B4D97" w:rsidRDefault="00E91DD4" w:rsidP="00E91DD4">
      <w:pPr>
        <w:pStyle w:val="a3"/>
        <w:shd w:val="clear" w:color="auto" w:fill="FFFFFF"/>
        <w:spacing w:before="100" w:beforeAutospacing="1"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2B4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сторична довідка про Евкліда.</w:t>
      </w:r>
    </w:p>
    <w:p w:rsidR="002B4D97" w:rsidRPr="002B4D97" w:rsidRDefault="002B4D97" w:rsidP="00D52400">
      <w:pPr>
        <w:pStyle w:val="a3"/>
        <w:shd w:val="clear" w:color="auto" w:fill="FFFFFF"/>
        <w:spacing w:before="100" w:beforeAutospacing="1" w:after="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B4D97" w:rsidRDefault="00CB753E" w:rsidP="00D52400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B4D97" w:rsidRPr="002B4D97">
        <w:rPr>
          <w:rFonts w:ascii="Times New Roman" w:hAnsi="Times New Roman" w:cs="Times New Roman"/>
          <w:sz w:val="28"/>
          <w:szCs w:val="28"/>
        </w:rPr>
        <w:t>оведення першої властивості</w:t>
      </w:r>
      <w:r w:rsidR="002B4D97">
        <w:rPr>
          <w:rFonts w:ascii="Times New Roman" w:hAnsi="Times New Roman" w:cs="Times New Roman"/>
          <w:sz w:val="28"/>
          <w:szCs w:val="28"/>
        </w:rPr>
        <w:t>:</w:t>
      </w:r>
    </w:p>
    <w:p w:rsidR="002B4D97" w:rsidRDefault="002B4D97" w:rsidP="00D52400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домовилися, що нічого не сприймаємо на віру. Тому, доведемо одну з властивостей методом від супротивного. До речі, цей метод був улюбленим  методом Евкліда, а сучасні математики називають його «найвитонченішою зброєю математика».</w:t>
      </w:r>
    </w:p>
    <w:p w:rsidR="002B4D97" w:rsidRDefault="002B4D97" w:rsidP="00D52400">
      <w:pPr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Пригадаємо, в чому полягає цей метод </w:t>
      </w:r>
      <w:r w:rsidRPr="002B4D97">
        <w:rPr>
          <w:rFonts w:ascii="Times New Roman" w:hAnsi="Times New Roman" w:cs="Times New Roman"/>
          <w:b/>
          <w:sz w:val="28"/>
          <w:szCs w:val="28"/>
        </w:rPr>
        <w:t>(слайд)</w:t>
      </w:r>
    </w:p>
    <w:p w:rsidR="002B4D97" w:rsidRDefault="002B4D97" w:rsidP="00D52400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Ознайомтеся з формулюванням теореми 2 на с. 40. Давайте зробимо малюнок і запишемо дано.</w:t>
      </w:r>
    </w:p>
    <w:p w:rsidR="002B4D97" w:rsidRDefault="002B4D97" w:rsidP="00D52400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(доведення за слайдом)</w:t>
      </w:r>
    </w:p>
    <w:p w:rsidR="002B4D97" w:rsidRDefault="002B4D97" w:rsidP="00D52400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Ознайомлення з поняттям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оберена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теорема»</w:t>
      </w:r>
    </w:p>
    <w:p w:rsidR="002B4D97" w:rsidRDefault="002B4D97" w:rsidP="00D52400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Щоб ваші оченята не втомлювалися і завжди сприймали навколишній світ таким, яким він є, виконаємо вправи для очей. (слайд)</w:t>
      </w:r>
    </w:p>
    <w:p w:rsidR="002B4D97" w:rsidRPr="00D52400" w:rsidRDefault="002B4D97" w:rsidP="00D52400">
      <w:pPr>
        <w:ind w:left="567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D52400">
        <w:rPr>
          <w:rFonts w:ascii="Times New Roman" w:hAnsi="Times New Roman" w:cs="Times New Roman"/>
          <w:b/>
          <w:i/>
          <w:sz w:val="28"/>
          <w:szCs w:val="28"/>
        </w:rPr>
        <w:t>\/І. Закріплення</w:t>
      </w:r>
    </w:p>
    <w:p w:rsidR="002B4D97" w:rsidRDefault="002B4D97" w:rsidP="00D52400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Усні задачі по групах.</w:t>
      </w:r>
    </w:p>
    <w:p w:rsidR="002B4D97" w:rsidRDefault="002B4D97" w:rsidP="00D52400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Колективна задача за слайдом </w:t>
      </w:r>
    </w:p>
    <w:p w:rsidR="002B4D97" w:rsidRDefault="00CB753E" w:rsidP="00D52400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B4D97">
        <w:rPr>
          <w:rFonts w:ascii="Times New Roman" w:hAnsi="Times New Roman" w:cs="Times New Roman"/>
          <w:sz w:val="28"/>
          <w:szCs w:val="28"/>
        </w:rPr>
        <w:t>) Самостійне розв’язування задач за вибором</w:t>
      </w:r>
    </w:p>
    <w:p w:rsidR="002B4D97" w:rsidRDefault="002B4D97" w:rsidP="00D52400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Гра «Лови помилку»</w:t>
      </w:r>
    </w:p>
    <w:p w:rsidR="002B4D97" w:rsidRPr="00D52400" w:rsidRDefault="002B4D97" w:rsidP="00D52400">
      <w:pPr>
        <w:ind w:left="567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D52400">
        <w:rPr>
          <w:rFonts w:ascii="Times New Roman" w:hAnsi="Times New Roman" w:cs="Times New Roman"/>
          <w:b/>
          <w:i/>
          <w:sz w:val="28"/>
          <w:szCs w:val="28"/>
        </w:rPr>
        <w:t>\/ІІ Домашнє завдання (слайд) (оцінювання)</w:t>
      </w:r>
    </w:p>
    <w:p w:rsidR="002B4D97" w:rsidRPr="00D52400" w:rsidRDefault="002B4D97" w:rsidP="00D52400">
      <w:pPr>
        <w:ind w:left="567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D52400">
        <w:rPr>
          <w:rFonts w:ascii="Times New Roman" w:hAnsi="Times New Roman" w:cs="Times New Roman"/>
          <w:b/>
          <w:i/>
          <w:sz w:val="28"/>
          <w:szCs w:val="28"/>
        </w:rPr>
        <w:t>\/ІІІ. Підсумок уроку</w:t>
      </w:r>
    </w:p>
    <w:p w:rsidR="002B4D97" w:rsidRDefault="002B4D97" w:rsidP="00D52400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Епіграф. Ефективність нашого уроку теж можна виміряти. Заповніть дерево творчості.</w:t>
      </w:r>
    </w:p>
    <w:p w:rsidR="002B4D97" w:rsidRDefault="002B4D97" w:rsidP="00D52400">
      <w:pPr>
        <w:spacing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Вірш.</w:t>
      </w:r>
    </w:p>
    <w:p w:rsidR="002B4D97" w:rsidRPr="002B4D97" w:rsidRDefault="002B4D97" w:rsidP="00D52400">
      <w:pPr>
        <w:spacing w:line="240" w:lineRule="auto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2B4D97">
        <w:rPr>
          <w:rFonts w:ascii="Times New Roman" w:hAnsi="Times New Roman" w:cs="Times New Roman"/>
          <w:b/>
          <w:sz w:val="28"/>
          <w:szCs w:val="28"/>
        </w:rPr>
        <w:t>Один поділить на один – один</w:t>
      </w:r>
    </w:p>
    <w:p w:rsidR="002B4D97" w:rsidRPr="002B4D97" w:rsidRDefault="002B4D97" w:rsidP="00D52400">
      <w:pPr>
        <w:spacing w:line="240" w:lineRule="auto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2B4D97">
        <w:rPr>
          <w:rFonts w:ascii="Times New Roman" w:hAnsi="Times New Roman" w:cs="Times New Roman"/>
          <w:b/>
          <w:sz w:val="28"/>
          <w:szCs w:val="28"/>
        </w:rPr>
        <w:t>Один розділить між двома – половина</w:t>
      </w:r>
    </w:p>
    <w:p w:rsidR="002B4D97" w:rsidRDefault="002B4D97" w:rsidP="00D52400">
      <w:pPr>
        <w:spacing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рожевої піни, з рожевих картин</w:t>
      </w:r>
    </w:p>
    <w:p w:rsidR="002B4D97" w:rsidRDefault="002B4D97" w:rsidP="00D52400">
      <w:pPr>
        <w:spacing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Зринає оця картина</w:t>
      </w:r>
    </w:p>
    <w:p w:rsidR="002B4D97" w:rsidRDefault="002B4D97" w:rsidP="00D52400">
      <w:pPr>
        <w:spacing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дні проминуть і юність мине</w:t>
      </w:r>
    </w:p>
    <w:p w:rsidR="002B4D97" w:rsidRDefault="002B4D97" w:rsidP="00D52400">
      <w:pPr>
        <w:spacing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буде стояти за їхнім плином</w:t>
      </w:r>
    </w:p>
    <w:p w:rsidR="002B4D97" w:rsidRPr="002B4D97" w:rsidRDefault="002B4D97" w:rsidP="00D52400">
      <w:pPr>
        <w:spacing w:line="240" w:lineRule="auto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2B4D97">
        <w:rPr>
          <w:rFonts w:ascii="Times New Roman" w:hAnsi="Times New Roman" w:cs="Times New Roman"/>
          <w:b/>
          <w:sz w:val="28"/>
          <w:szCs w:val="28"/>
        </w:rPr>
        <w:t>Вітчизна і мати плекали мене</w:t>
      </w:r>
    </w:p>
    <w:p w:rsidR="002B4D97" w:rsidRPr="002B4D97" w:rsidRDefault="002B4D97" w:rsidP="00D52400">
      <w:pPr>
        <w:spacing w:line="240" w:lineRule="auto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2B4D97">
        <w:rPr>
          <w:rFonts w:ascii="Times New Roman" w:hAnsi="Times New Roman" w:cs="Times New Roman"/>
          <w:b/>
          <w:sz w:val="28"/>
          <w:szCs w:val="28"/>
        </w:rPr>
        <w:t>Дві неньки у мене, любов – єдина</w:t>
      </w:r>
    </w:p>
    <w:p w:rsidR="002B4D97" w:rsidRPr="002B4D97" w:rsidRDefault="002B4D97" w:rsidP="00D52400">
      <w:pPr>
        <w:spacing w:line="240" w:lineRule="auto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2B4D97">
        <w:rPr>
          <w:rFonts w:ascii="Times New Roman" w:hAnsi="Times New Roman" w:cs="Times New Roman"/>
          <w:b/>
          <w:sz w:val="28"/>
          <w:szCs w:val="28"/>
        </w:rPr>
        <w:t xml:space="preserve">І кожній мусить віддячити син, </w:t>
      </w:r>
    </w:p>
    <w:p w:rsidR="002B4D97" w:rsidRPr="002B4D97" w:rsidRDefault="002B4D97" w:rsidP="00D52400">
      <w:pPr>
        <w:spacing w:line="240" w:lineRule="auto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2B4D97">
        <w:rPr>
          <w:rFonts w:ascii="Times New Roman" w:hAnsi="Times New Roman" w:cs="Times New Roman"/>
          <w:b/>
          <w:sz w:val="28"/>
          <w:szCs w:val="28"/>
        </w:rPr>
        <w:t>І буде вірити кожна мати:</w:t>
      </w:r>
    </w:p>
    <w:p w:rsidR="002B4D97" w:rsidRPr="002B4D97" w:rsidRDefault="002B4D97" w:rsidP="00D52400">
      <w:pPr>
        <w:spacing w:line="240" w:lineRule="auto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2B4D97">
        <w:rPr>
          <w:rFonts w:ascii="Times New Roman" w:hAnsi="Times New Roman" w:cs="Times New Roman"/>
          <w:b/>
          <w:sz w:val="28"/>
          <w:szCs w:val="28"/>
        </w:rPr>
        <w:t>Один поділити на два – один…</w:t>
      </w:r>
    </w:p>
    <w:p w:rsidR="002B4D97" w:rsidRDefault="002B4D97" w:rsidP="00D52400">
      <w:pPr>
        <w:spacing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2B4D97">
        <w:rPr>
          <w:rFonts w:ascii="Times New Roman" w:hAnsi="Times New Roman" w:cs="Times New Roman"/>
          <w:b/>
          <w:sz w:val="28"/>
          <w:szCs w:val="28"/>
        </w:rPr>
        <w:t>І це – найскладніша з моїх математик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4D97" w:rsidRDefault="002B4D97" w:rsidP="00D52400">
      <w:pPr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2B4D97" w:rsidRDefault="00D52400" w:rsidP="00D52400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все таки є, діти, цінності, які не піддаються обчисленням, які не потребують доведення, - це любов до мами та до Вітчизни</w:t>
      </w:r>
    </w:p>
    <w:p w:rsidR="0014402B" w:rsidRDefault="0014402B" w:rsidP="00D52400">
      <w:pPr>
        <w:ind w:left="567" w:firstLine="567"/>
        <w:rPr>
          <w:rFonts w:ascii="Times New Roman" w:hAnsi="Times New Roman" w:cs="Times New Roman"/>
          <w:sz w:val="28"/>
          <w:szCs w:val="28"/>
        </w:rPr>
      </w:pPr>
    </w:p>
    <w:sectPr w:rsidR="0014402B" w:rsidSect="00D52400"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1F6"/>
    <w:multiLevelType w:val="hybridMultilevel"/>
    <w:tmpl w:val="8AECFDDA"/>
    <w:lvl w:ilvl="0" w:tplc="55E497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C932DC"/>
    <w:multiLevelType w:val="hybridMultilevel"/>
    <w:tmpl w:val="0430FDD2"/>
    <w:lvl w:ilvl="0" w:tplc="FD345DE2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4703D0"/>
    <w:multiLevelType w:val="hybridMultilevel"/>
    <w:tmpl w:val="7A8A78FE"/>
    <w:lvl w:ilvl="0" w:tplc="CCE28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202691"/>
    <w:multiLevelType w:val="hybridMultilevel"/>
    <w:tmpl w:val="0A303B14"/>
    <w:lvl w:ilvl="0" w:tplc="EDD49126">
      <w:start w:val="1"/>
      <w:numFmt w:val="upperRoman"/>
      <w:lvlText w:val="%1."/>
      <w:lvlJc w:val="left"/>
      <w:pPr>
        <w:ind w:left="1620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C757C47"/>
    <w:multiLevelType w:val="hybridMultilevel"/>
    <w:tmpl w:val="DA42CAD6"/>
    <w:lvl w:ilvl="0" w:tplc="5CBCFC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04F7782"/>
    <w:multiLevelType w:val="hybridMultilevel"/>
    <w:tmpl w:val="DA6E6F0E"/>
    <w:lvl w:ilvl="0" w:tplc="AB2087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C8C687A"/>
    <w:multiLevelType w:val="hybridMultilevel"/>
    <w:tmpl w:val="B1E672DC"/>
    <w:lvl w:ilvl="0" w:tplc="39A85F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D5D3948"/>
    <w:multiLevelType w:val="hybridMultilevel"/>
    <w:tmpl w:val="783E62DE"/>
    <w:lvl w:ilvl="0" w:tplc="7C6A86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D4787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E0B4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1C7CB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72C4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78A79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89A31A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10A46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8E675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629D4"/>
    <w:rsid w:val="0014402B"/>
    <w:rsid w:val="00177853"/>
    <w:rsid w:val="002570D5"/>
    <w:rsid w:val="002B4D97"/>
    <w:rsid w:val="003804F6"/>
    <w:rsid w:val="005629D4"/>
    <w:rsid w:val="008C30D3"/>
    <w:rsid w:val="00936FA2"/>
    <w:rsid w:val="00AF7310"/>
    <w:rsid w:val="00C42918"/>
    <w:rsid w:val="00CB753E"/>
    <w:rsid w:val="00D52400"/>
    <w:rsid w:val="00D918BE"/>
    <w:rsid w:val="00E35DEA"/>
    <w:rsid w:val="00E91DD4"/>
    <w:rsid w:val="00F16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629D4"/>
  </w:style>
  <w:style w:type="paragraph" w:styleId="a3">
    <w:name w:val="List Paragraph"/>
    <w:basedOn w:val="a"/>
    <w:uiPriority w:val="34"/>
    <w:qFormat/>
    <w:rsid w:val="005629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4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72331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2924</Words>
  <Characters>1667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6</cp:revision>
  <cp:lastPrinted>2002-12-31T21:13:00Z</cp:lastPrinted>
  <dcterms:created xsi:type="dcterms:W3CDTF">2015-11-24T13:50:00Z</dcterms:created>
  <dcterms:modified xsi:type="dcterms:W3CDTF">2015-11-26T19:33:00Z</dcterms:modified>
</cp:coreProperties>
</file>